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28" w:rsidRPr="000B713B" w:rsidRDefault="005F065F" w:rsidP="0000038B">
      <w:pPr>
        <w:spacing w:line="440" w:lineRule="exact"/>
        <w:ind w:firstLine="34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0B713B">
        <w:rPr>
          <w:rFonts w:ascii="Times New Roman" w:eastAsia="標楷體" w:hAnsi="Times New Roman"/>
          <w:b/>
          <w:sz w:val="40"/>
          <w:szCs w:val="40"/>
        </w:rPr>
        <w:t>交通部民用航空局馬公航空站</w:t>
      </w:r>
    </w:p>
    <w:p w:rsidR="00B83840" w:rsidRPr="000B713B" w:rsidRDefault="005F065F" w:rsidP="0000038B">
      <w:pPr>
        <w:spacing w:line="440" w:lineRule="exact"/>
        <w:ind w:firstLine="34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B713B">
        <w:rPr>
          <w:rFonts w:ascii="Times New Roman" w:eastAsia="標楷體" w:hAnsi="Times New Roman"/>
          <w:b/>
          <w:sz w:val="40"/>
          <w:szCs w:val="40"/>
        </w:rPr>
        <w:t>安全管理系統</w:t>
      </w:r>
      <w:r w:rsidRPr="000B713B">
        <w:rPr>
          <w:rFonts w:ascii="Times New Roman" w:eastAsia="標楷體" w:hAnsi="Times New Roman"/>
          <w:b/>
          <w:sz w:val="40"/>
          <w:szCs w:val="40"/>
        </w:rPr>
        <w:t>(SMS)</w:t>
      </w:r>
      <w:r w:rsidRPr="000B713B">
        <w:rPr>
          <w:rFonts w:ascii="Times New Roman" w:eastAsia="標楷體" w:hAnsi="Times New Roman"/>
          <w:b/>
          <w:sz w:val="40"/>
          <w:szCs w:val="40"/>
        </w:rPr>
        <w:t>安全工作小組</w:t>
      </w:r>
    </w:p>
    <w:p w:rsidR="00E67328" w:rsidRDefault="005F065F" w:rsidP="0000038B">
      <w:pPr>
        <w:spacing w:line="440" w:lineRule="exact"/>
        <w:ind w:firstLine="340"/>
        <w:jc w:val="center"/>
        <w:rPr>
          <w:rFonts w:ascii="Times New Roman" w:eastAsia="標楷體" w:hAnsi="Times New Roman"/>
          <w:b/>
          <w:sz w:val="40"/>
          <w:szCs w:val="40"/>
        </w:rPr>
      </w:pPr>
      <w:proofErr w:type="gramStart"/>
      <w:r w:rsidRPr="000B713B">
        <w:rPr>
          <w:rFonts w:ascii="Times New Roman" w:eastAsia="標楷體" w:hAnsi="Times New Roman"/>
          <w:b/>
          <w:sz w:val="40"/>
          <w:szCs w:val="40"/>
        </w:rPr>
        <w:t>10</w:t>
      </w:r>
      <w:r w:rsidR="007A6AE0">
        <w:rPr>
          <w:rFonts w:ascii="Times New Roman" w:eastAsia="標楷體" w:hAnsi="Times New Roman" w:hint="eastAsia"/>
          <w:b/>
          <w:sz w:val="40"/>
          <w:szCs w:val="40"/>
        </w:rPr>
        <w:t>9</w:t>
      </w:r>
      <w:proofErr w:type="gramEnd"/>
      <w:r w:rsidRPr="000B713B">
        <w:rPr>
          <w:rFonts w:ascii="Times New Roman" w:eastAsia="標楷體" w:hAnsi="Times New Roman"/>
          <w:b/>
          <w:sz w:val="40"/>
          <w:szCs w:val="40"/>
        </w:rPr>
        <w:t>年度第</w:t>
      </w:r>
      <w:r w:rsidR="007A6AE0">
        <w:rPr>
          <w:rFonts w:ascii="Times New Roman" w:eastAsia="標楷體" w:hAnsi="Times New Roman" w:hint="eastAsia"/>
          <w:b/>
          <w:sz w:val="40"/>
          <w:szCs w:val="40"/>
        </w:rPr>
        <w:t>1</w:t>
      </w:r>
      <w:r w:rsidRPr="000B713B">
        <w:rPr>
          <w:rFonts w:ascii="Times New Roman" w:eastAsia="標楷體" w:hAnsi="Times New Roman"/>
          <w:b/>
          <w:sz w:val="40"/>
          <w:szCs w:val="40"/>
        </w:rPr>
        <w:t>次臨時會</w:t>
      </w:r>
      <w:r w:rsidR="00457F98" w:rsidRPr="000B713B">
        <w:rPr>
          <w:rFonts w:ascii="Times New Roman" w:eastAsia="標楷體" w:hAnsi="Times New Roman" w:hint="eastAsia"/>
          <w:b/>
          <w:sz w:val="40"/>
          <w:szCs w:val="40"/>
        </w:rPr>
        <w:t>會</w:t>
      </w:r>
      <w:r w:rsidRPr="000B713B">
        <w:rPr>
          <w:rFonts w:ascii="Times New Roman" w:eastAsia="標楷體" w:hAnsi="Times New Roman"/>
          <w:b/>
          <w:sz w:val="40"/>
          <w:szCs w:val="40"/>
        </w:rPr>
        <w:t>議紀錄</w:t>
      </w:r>
    </w:p>
    <w:p w:rsidR="000B713B" w:rsidRPr="007A6AE0" w:rsidRDefault="000B713B" w:rsidP="0000038B">
      <w:pPr>
        <w:spacing w:line="440" w:lineRule="exact"/>
        <w:ind w:firstLine="340"/>
        <w:jc w:val="center"/>
        <w:rPr>
          <w:sz w:val="40"/>
          <w:szCs w:val="40"/>
        </w:rPr>
      </w:pPr>
    </w:p>
    <w:p w:rsidR="00E67328" w:rsidRDefault="005F065F" w:rsidP="00065EF7">
      <w:pPr>
        <w:spacing w:line="440" w:lineRule="exact"/>
        <w:ind w:firstLine="318"/>
      </w:pPr>
      <w:r>
        <w:rPr>
          <w:rFonts w:ascii="標楷體" w:eastAsia="標楷體" w:hAnsi="標楷體"/>
          <w:b/>
          <w:sz w:val="32"/>
          <w:szCs w:val="32"/>
        </w:rPr>
        <w:t>一、開會時間</w:t>
      </w:r>
      <w:r>
        <w:rPr>
          <w:rFonts w:ascii="標楷體" w:eastAsia="標楷體" w:hAnsi="標楷體"/>
          <w:sz w:val="32"/>
          <w:szCs w:val="32"/>
        </w:rPr>
        <w:t>：10</w:t>
      </w:r>
      <w:r w:rsidR="007A6AE0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年</w:t>
      </w:r>
      <w:r w:rsidR="007A6AE0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月</w:t>
      </w:r>
      <w:r w:rsidR="007A6AE0">
        <w:rPr>
          <w:rFonts w:ascii="標楷體" w:eastAsia="標楷體" w:hAnsi="標楷體" w:hint="eastAsia"/>
          <w:sz w:val="32"/>
          <w:szCs w:val="32"/>
        </w:rPr>
        <w:t>15</w:t>
      </w:r>
      <w:r>
        <w:rPr>
          <w:rFonts w:ascii="標楷體" w:eastAsia="標楷體" w:hAnsi="標楷體"/>
          <w:sz w:val="32"/>
          <w:szCs w:val="32"/>
        </w:rPr>
        <w:t>日(星期</w:t>
      </w:r>
      <w:r w:rsidR="008A61F2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7A6AE0">
        <w:rPr>
          <w:rFonts w:ascii="標楷體" w:eastAsia="標楷體" w:hAnsi="標楷體" w:hint="eastAsia"/>
          <w:sz w:val="32"/>
          <w:szCs w:val="32"/>
        </w:rPr>
        <w:t>11</w:t>
      </w:r>
      <w:r w:rsidR="009F1646">
        <w:rPr>
          <w:rFonts w:ascii="標楷體" w:eastAsia="標楷體" w:hAnsi="標楷體" w:hint="eastAsia"/>
          <w:sz w:val="32"/>
          <w:szCs w:val="32"/>
        </w:rPr>
        <w:t>:</w:t>
      </w:r>
      <w:r w:rsidR="007A6AE0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/>
          <w:sz w:val="32"/>
          <w:szCs w:val="32"/>
        </w:rPr>
        <w:t>0</w:t>
      </w:r>
    </w:p>
    <w:p w:rsidR="00E67328" w:rsidRDefault="005F065F" w:rsidP="00065EF7">
      <w:pPr>
        <w:spacing w:line="440" w:lineRule="exact"/>
        <w:ind w:firstLine="318"/>
      </w:pPr>
      <w:r>
        <w:rPr>
          <w:rFonts w:ascii="標楷體" w:eastAsia="標楷體" w:hAnsi="標楷體"/>
          <w:b/>
          <w:sz w:val="32"/>
          <w:szCs w:val="32"/>
        </w:rPr>
        <w:t>二、開會地點</w:t>
      </w:r>
      <w:r>
        <w:rPr>
          <w:rFonts w:ascii="標楷體" w:eastAsia="標楷體" w:hAnsi="標楷體"/>
          <w:sz w:val="32"/>
          <w:szCs w:val="32"/>
        </w:rPr>
        <w:t>：航空站3樓會議室</w:t>
      </w:r>
    </w:p>
    <w:p w:rsidR="00E67328" w:rsidRPr="008A61F2" w:rsidRDefault="005F065F" w:rsidP="00065EF7">
      <w:pPr>
        <w:spacing w:line="440" w:lineRule="exact"/>
        <w:ind w:firstLine="318"/>
        <w:rPr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三、主    席</w:t>
      </w:r>
      <w:r>
        <w:rPr>
          <w:rFonts w:ascii="標楷體" w:eastAsia="標楷體" w:hAnsi="標楷體"/>
          <w:sz w:val="32"/>
          <w:szCs w:val="32"/>
        </w:rPr>
        <w:t>：黃</w:t>
      </w:r>
      <w:proofErr w:type="gramStart"/>
      <w:r>
        <w:rPr>
          <w:rFonts w:ascii="標楷體" w:eastAsia="標楷體" w:hAnsi="標楷體"/>
          <w:sz w:val="32"/>
          <w:szCs w:val="32"/>
        </w:rPr>
        <w:t>組長偉宏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            </w:t>
      </w:r>
      <w:r w:rsidRPr="008A61F2">
        <w:rPr>
          <w:rFonts w:ascii="標楷體" w:eastAsia="標楷體" w:hAnsi="標楷體"/>
          <w:sz w:val="28"/>
          <w:szCs w:val="28"/>
        </w:rPr>
        <w:t xml:space="preserve"> </w:t>
      </w:r>
      <w:r w:rsidR="008A61F2" w:rsidRPr="008A61F2">
        <w:rPr>
          <w:rFonts w:ascii="標楷體" w:eastAsia="標楷體" w:hAnsi="標楷體" w:hint="eastAsia"/>
          <w:sz w:val="28"/>
          <w:szCs w:val="28"/>
        </w:rPr>
        <w:t>紀</w:t>
      </w:r>
      <w:r w:rsidRPr="008A61F2">
        <w:rPr>
          <w:rFonts w:ascii="標楷體" w:eastAsia="標楷體" w:hAnsi="標楷體"/>
          <w:sz w:val="28"/>
          <w:szCs w:val="28"/>
        </w:rPr>
        <w:t>錄：</w:t>
      </w:r>
      <w:proofErr w:type="gramStart"/>
      <w:r w:rsidRPr="008A61F2">
        <w:rPr>
          <w:rFonts w:ascii="標楷體" w:eastAsia="標楷體" w:hAnsi="標楷體"/>
          <w:sz w:val="28"/>
          <w:szCs w:val="28"/>
        </w:rPr>
        <w:t>馬珍駒</w:t>
      </w:r>
      <w:proofErr w:type="gramEnd"/>
    </w:p>
    <w:p w:rsidR="00E67328" w:rsidRDefault="005F065F" w:rsidP="00065EF7">
      <w:pPr>
        <w:spacing w:line="440" w:lineRule="exact"/>
        <w:ind w:firstLine="318"/>
      </w:pPr>
      <w:r>
        <w:rPr>
          <w:rFonts w:ascii="標楷體" w:eastAsia="標楷體" w:hAnsi="標楷體"/>
          <w:b/>
          <w:sz w:val="32"/>
          <w:szCs w:val="32"/>
        </w:rPr>
        <w:t>四、出席單位及人員：</w:t>
      </w:r>
      <w:r>
        <w:rPr>
          <w:rFonts w:ascii="標楷體" w:eastAsia="標楷體" w:hAnsi="標楷體"/>
          <w:sz w:val="32"/>
          <w:szCs w:val="32"/>
        </w:rPr>
        <w:t>如簽到單</w:t>
      </w:r>
    </w:p>
    <w:p w:rsidR="00E67328" w:rsidRDefault="005F065F" w:rsidP="00065EF7">
      <w:pPr>
        <w:spacing w:line="440" w:lineRule="exact"/>
        <w:ind w:firstLine="31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五、討論事項與結論：</w:t>
      </w:r>
    </w:p>
    <w:p w:rsidR="007A6AE0" w:rsidRPr="007A6AE0" w:rsidRDefault="005F065F" w:rsidP="007A6AE0">
      <w:pPr>
        <w:autoSpaceDE w:val="0"/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="007A6AE0" w:rsidRPr="007A6AE0">
        <w:rPr>
          <w:rFonts w:ascii="標楷體" w:eastAsia="標楷體" w:hAnsi="標楷體" w:hint="eastAsia"/>
          <w:sz w:val="28"/>
          <w:szCs w:val="28"/>
        </w:rPr>
        <w:t>變動管理: 依據本站安全管理手冊3.2變動管理:變動管理程序之進行，係於本航空站之內外環境、程序、設施或作業等情況發生變動時(如:</w:t>
      </w:r>
      <w:proofErr w:type="gramStart"/>
      <w:r w:rsidR="007A6AE0" w:rsidRPr="007A6AE0">
        <w:rPr>
          <w:rFonts w:ascii="標楷體" w:eastAsia="標楷體" w:hAnsi="標楷體" w:hint="eastAsia"/>
          <w:sz w:val="28"/>
          <w:szCs w:val="28"/>
        </w:rPr>
        <w:t>辦理空側工程</w:t>
      </w:r>
      <w:proofErr w:type="gramEnd"/>
      <w:r w:rsidR="007A6AE0" w:rsidRPr="007A6AE0">
        <w:rPr>
          <w:rFonts w:ascii="標楷體" w:eastAsia="標楷體" w:hAnsi="標楷體" w:hint="eastAsia"/>
          <w:sz w:val="28"/>
          <w:szCs w:val="28"/>
        </w:rPr>
        <w:t>)，檢視是否影響現有系統或安全風險管理之執行，以確實管理可能因前述變動而產生之安全風險。</w:t>
      </w:r>
    </w:p>
    <w:p w:rsidR="007A6AE0" w:rsidRPr="007A6AE0" w:rsidRDefault="007A6AE0" w:rsidP="007A6AE0">
      <w:pPr>
        <w:autoSpaceDE w:val="0"/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7A6AE0">
        <w:rPr>
          <w:rFonts w:ascii="標楷體" w:eastAsia="標楷體" w:hAnsi="標楷體" w:hint="eastAsia"/>
          <w:sz w:val="28"/>
          <w:szCs w:val="28"/>
        </w:rPr>
        <w:t xml:space="preserve">     1.風險評估案10902</w:t>
      </w:r>
    </w:p>
    <w:p w:rsidR="007A6AE0" w:rsidRPr="007A6AE0" w:rsidRDefault="007A6AE0" w:rsidP="007A6AE0">
      <w:pPr>
        <w:autoSpaceDE w:val="0"/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7A6AE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D527D">
        <w:rPr>
          <w:rFonts w:ascii="標楷體" w:eastAsia="標楷體" w:hAnsi="標楷體" w:hint="eastAsia"/>
          <w:sz w:val="28"/>
          <w:szCs w:val="28"/>
        </w:rPr>
        <w:t>風險描述:</w:t>
      </w:r>
      <w:r w:rsidR="00CD527D" w:rsidRPr="00CD527D">
        <w:rPr>
          <w:rFonts w:ascii="標楷體" w:eastAsia="標楷體" w:hAnsi="標楷體" w:hint="eastAsia"/>
          <w:sz w:val="28"/>
          <w:szCs w:val="28"/>
        </w:rPr>
        <w:t>凌天航空因增加停放1架直昇機(共2架)於棚廠，</w:t>
      </w:r>
      <w:proofErr w:type="gramStart"/>
      <w:r w:rsidR="00CD527D" w:rsidRPr="00CD527D">
        <w:rPr>
          <w:rFonts w:ascii="標楷體" w:eastAsia="標楷體" w:hAnsi="標楷體" w:hint="eastAsia"/>
          <w:sz w:val="28"/>
          <w:szCs w:val="28"/>
        </w:rPr>
        <w:t>原劃設</w:t>
      </w:r>
      <w:proofErr w:type="gramEnd"/>
      <w:r w:rsidR="00CD527D" w:rsidRPr="00CD527D">
        <w:rPr>
          <w:rFonts w:ascii="標楷體" w:eastAsia="標楷體" w:hAnsi="標楷體" w:hint="eastAsia"/>
          <w:sz w:val="28"/>
          <w:szCs w:val="28"/>
        </w:rPr>
        <w:t>之拖</w:t>
      </w:r>
      <w:proofErr w:type="gramStart"/>
      <w:r w:rsidR="00CD527D" w:rsidRPr="00CD527D">
        <w:rPr>
          <w:rFonts w:ascii="標楷體" w:eastAsia="標楷體" w:hAnsi="標楷體" w:hint="eastAsia"/>
          <w:sz w:val="28"/>
          <w:szCs w:val="28"/>
        </w:rPr>
        <w:t>機動線</w:t>
      </w:r>
      <w:proofErr w:type="gramEnd"/>
      <w:r w:rsidR="00CD527D" w:rsidRPr="00CD527D">
        <w:rPr>
          <w:rFonts w:ascii="標楷體" w:eastAsia="標楷體" w:hAnsi="標楷體" w:hint="eastAsia"/>
          <w:sz w:val="28"/>
          <w:szCs w:val="28"/>
        </w:rPr>
        <w:t>(棚廠與機坪間)無法符合</w:t>
      </w:r>
      <w:proofErr w:type="gramStart"/>
      <w:r w:rsidR="00CD527D" w:rsidRPr="00CD527D">
        <w:rPr>
          <w:rFonts w:ascii="標楷體" w:eastAsia="標楷體" w:hAnsi="標楷體" w:hint="eastAsia"/>
          <w:sz w:val="28"/>
          <w:szCs w:val="28"/>
        </w:rPr>
        <w:t>實際拖機作業</w:t>
      </w:r>
      <w:proofErr w:type="gramEnd"/>
      <w:r w:rsidR="00CD527D" w:rsidRPr="00CD527D">
        <w:rPr>
          <w:rFonts w:ascii="標楷體" w:eastAsia="標楷體" w:hAnsi="標楷體" w:hint="eastAsia"/>
          <w:sz w:val="28"/>
          <w:szCs w:val="28"/>
        </w:rPr>
        <w:t>需求</w:t>
      </w:r>
      <w:r w:rsidR="00CD527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結論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附件一。</w:t>
      </w:r>
    </w:p>
    <w:p w:rsidR="007A6AE0" w:rsidRPr="007A6AE0" w:rsidRDefault="007A6AE0" w:rsidP="007A6AE0">
      <w:pPr>
        <w:autoSpaceDE w:val="0"/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7A6A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C72BF">
        <w:rPr>
          <w:rFonts w:ascii="標楷體" w:eastAsia="標楷體" w:hAnsi="標楷體" w:hint="eastAsia"/>
          <w:sz w:val="28"/>
          <w:szCs w:val="28"/>
        </w:rPr>
        <w:t xml:space="preserve"> </w:t>
      </w:r>
      <w:r w:rsidRPr="007A6AE0">
        <w:rPr>
          <w:rFonts w:ascii="標楷體" w:eastAsia="標楷體" w:hAnsi="標楷體" w:hint="eastAsia"/>
          <w:sz w:val="28"/>
          <w:szCs w:val="28"/>
        </w:rPr>
        <w:t>2.風險評估案10903</w:t>
      </w:r>
    </w:p>
    <w:p w:rsidR="007A6AE0" w:rsidRDefault="007A6AE0" w:rsidP="007A6AE0">
      <w:pPr>
        <w:autoSpaceDE w:val="0"/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7A6AE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D527D">
        <w:rPr>
          <w:rFonts w:ascii="標楷體" w:eastAsia="標楷體" w:hAnsi="標楷體" w:hint="eastAsia"/>
          <w:sz w:val="28"/>
          <w:szCs w:val="28"/>
        </w:rPr>
        <w:t>風險描述:</w:t>
      </w:r>
      <w:r w:rsidR="00CD527D" w:rsidRPr="00CD527D">
        <w:rPr>
          <w:rFonts w:ascii="標楷體" w:eastAsia="標楷體" w:hAnsi="標楷體" w:hint="eastAsia"/>
          <w:sz w:val="28"/>
          <w:szCs w:val="28"/>
        </w:rPr>
        <w:t>風雨走廊(天花板)</w:t>
      </w:r>
      <w:r w:rsidR="00CD527D">
        <w:rPr>
          <w:rFonts w:ascii="標楷體" w:eastAsia="標楷體" w:hAnsi="標楷體" w:hint="eastAsia"/>
          <w:sz w:val="28"/>
          <w:szCs w:val="28"/>
        </w:rPr>
        <w:t>施工，影響旅客動線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A6AE0">
        <w:rPr>
          <w:rFonts w:ascii="標楷體" w:eastAsia="標楷體" w:hAnsi="標楷體" w:hint="eastAsia"/>
          <w:sz w:val="28"/>
          <w:szCs w:val="28"/>
        </w:rPr>
        <w:t>結論</w:t>
      </w:r>
      <w:proofErr w:type="gramStart"/>
      <w:r w:rsidRPr="007A6AE0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Pr="007A6AE0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A6AE0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7A6AE0" w:rsidRPr="007A6AE0" w:rsidRDefault="007A6AE0" w:rsidP="007A6AE0">
      <w:pPr>
        <w:autoSpaceDE w:val="0"/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A6AE0">
        <w:rPr>
          <w:rFonts w:ascii="標楷體" w:eastAsia="標楷體" w:hAnsi="標楷體" w:hint="eastAsia"/>
          <w:sz w:val="28"/>
          <w:szCs w:val="28"/>
        </w:rPr>
        <w:t>(二)風險評估案10904</w:t>
      </w:r>
    </w:p>
    <w:p w:rsidR="000078EA" w:rsidRPr="00BB198C" w:rsidRDefault="007A6AE0" w:rsidP="007A6AE0">
      <w:pPr>
        <w:autoSpaceDE w:val="0"/>
        <w:spacing w:line="400" w:lineRule="exact"/>
        <w:ind w:left="991" w:hangingChars="354" w:hanging="991"/>
      </w:pPr>
      <w:r w:rsidRPr="007A6AE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CD527D" w:rsidRPr="00CD527D">
        <w:rPr>
          <w:rFonts w:ascii="標楷體" w:eastAsia="標楷體" w:hAnsi="標楷體" w:hint="eastAsia"/>
          <w:sz w:val="28"/>
          <w:szCs w:val="28"/>
        </w:rPr>
        <w:t>風險描述:目前</w:t>
      </w:r>
      <w:proofErr w:type="gramStart"/>
      <w:r w:rsidR="00CD527D" w:rsidRPr="00CD527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CD527D" w:rsidRPr="00CD527D">
        <w:rPr>
          <w:rFonts w:ascii="標楷體" w:eastAsia="標楷體" w:hAnsi="標楷體" w:hint="eastAsia"/>
          <w:sz w:val="28"/>
          <w:szCs w:val="28"/>
        </w:rPr>
        <w:t>情較為穩定，又</w:t>
      </w:r>
      <w:proofErr w:type="gramStart"/>
      <w:r w:rsidR="00CD527D" w:rsidRPr="00CD527D">
        <w:rPr>
          <w:rFonts w:ascii="標楷體" w:eastAsia="標楷體" w:hAnsi="標楷體" w:hint="eastAsia"/>
          <w:sz w:val="28"/>
          <w:szCs w:val="28"/>
        </w:rPr>
        <w:t>推展國旅</w:t>
      </w:r>
      <w:proofErr w:type="gramEnd"/>
      <w:r w:rsidR="00CD527D" w:rsidRPr="00CD527D">
        <w:rPr>
          <w:rFonts w:ascii="標楷體" w:eastAsia="標楷體" w:hAnsi="標楷體" w:hint="eastAsia"/>
          <w:sz w:val="28"/>
          <w:szCs w:val="28"/>
        </w:rPr>
        <w:t>，噴射機</w:t>
      </w:r>
      <w:proofErr w:type="gramStart"/>
      <w:r w:rsidR="00CD527D" w:rsidRPr="00CD527D">
        <w:rPr>
          <w:rFonts w:ascii="標楷體" w:eastAsia="標楷體" w:hAnsi="標楷體" w:hint="eastAsia"/>
          <w:sz w:val="28"/>
          <w:szCs w:val="28"/>
        </w:rPr>
        <w:t>飛航本機場</w:t>
      </w:r>
      <w:proofErr w:type="gramEnd"/>
      <w:r w:rsidR="00CD527D" w:rsidRPr="00CD527D">
        <w:rPr>
          <w:rFonts w:ascii="標楷體" w:eastAsia="標楷體" w:hAnsi="標楷體" w:hint="eastAsia"/>
          <w:sz w:val="28"/>
          <w:szCs w:val="28"/>
        </w:rPr>
        <w:t>班次增加，於7月至8月份班次規劃已超越以往航班最大量，故對空橋設施及地勤裝備需求大增</w:t>
      </w:r>
      <w:r w:rsidR="00CD527D">
        <w:rPr>
          <w:rFonts w:ascii="標楷體" w:eastAsia="標楷體" w:hAnsi="標楷體" w:hint="eastAsia"/>
          <w:sz w:val="28"/>
          <w:szCs w:val="28"/>
        </w:rPr>
        <w:t>，</w:t>
      </w:r>
      <w:r w:rsidRPr="007A6AE0">
        <w:rPr>
          <w:rFonts w:ascii="標楷體" w:eastAsia="標楷體" w:hAnsi="標楷體" w:hint="eastAsia"/>
          <w:sz w:val="28"/>
          <w:szCs w:val="28"/>
        </w:rPr>
        <w:t>結論</w:t>
      </w:r>
      <w:proofErr w:type="gramStart"/>
      <w:r w:rsidRPr="007A6AE0">
        <w:rPr>
          <w:rFonts w:ascii="標楷體" w:eastAsia="標楷體" w:hAnsi="標楷體" w:hint="eastAsia"/>
          <w:sz w:val="28"/>
          <w:szCs w:val="28"/>
        </w:rPr>
        <w:t>詳</w:t>
      </w:r>
      <w:proofErr w:type="gramEnd"/>
      <w:r w:rsidRPr="007A6AE0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7A6AE0">
        <w:rPr>
          <w:rFonts w:ascii="標楷體" w:eastAsia="標楷體" w:hAnsi="標楷體" w:hint="eastAsia"/>
          <w:sz w:val="28"/>
          <w:szCs w:val="28"/>
        </w:rPr>
        <w:t>。</w:t>
      </w:r>
    </w:p>
    <w:p w:rsidR="00CC241D" w:rsidRDefault="005F065F">
      <w:pPr>
        <w:spacing w:line="520" w:lineRule="exact"/>
        <w:ind w:firstLine="28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七、散</w:t>
      </w:r>
      <w:r>
        <w:rPr>
          <w:rFonts w:ascii="Times New Roman" w:eastAsia="標楷體" w:hAnsi="Times New Roman"/>
          <w:b/>
          <w:sz w:val="32"/>
          <w:szCs w:val="32"/>
        </w:rPr>
        <w:t xml:space="preserve">    </w:t>
      </w:r>
      <w:r>
        <w:rPr>
          <w:rFonts w:ascii="Times New Roman" w:eastAsia="標楷體" w:hAnsi="Times New Roman"/>
          <w:b/>
          <w:sz w:val="32"/>
          <w:szCs w:val="32"/>
        </w:rPr>
        <w:t>會</w:t>
      </w:r>
      <w:bookmarkStart w:id="1" w:name="h7xo0"/>
      <w:bookmarkStart w:id="2" w:name="ew0v"/>
      <w:bookmarkStart w:id="3" w:name="svn4"/>
      <w:bookmarkStart w:id="4" w:name="k7.s"/>
      <w:bookmarkStart w:id="5" w:name="l9d4"/>
      <w:bookmarkStart w:id="6" w:name="l9d40"/>
      <w:bookmarkStart w:id="7" w:name="ew0v0"/>
      <w:bookmarkStart w:id="8" w:name="qluk"/>
      <w:bookmarkStart w:id="9" w:name="fbfr"/>
      <w:bookmarkStart w:id="10" w:name="iial"/>
      <w:bookmarkStart w:id="11" w:name="x%3Ay1"/>
      <w:bookmarkStart w:id="12" w:name="vlau"/>
      <w:bookmarkStart w:id="13" w:name="vlau0"/>
      <w:bookmarkStart w:id="14" w:name="sh6h"/>
      <w:bookmarkStart w:id="15" w:name="sh6h0"/>
      <w:bookmarkStart w:id="16" w:name="s0b5"/>
      <w:bookmarkStart w:id="17" w:name="hao0"/>
      <w:bookmarkStart w:id="18" w:name="e6g_1"/>
      <w:bookmarkStart w:id="19" w:name="e6g_0"/>
      <w:bookmarkStart w:id="20" w:name="yra51"/>
      <w:bookmarkStart w:id="21" w:name="yra50"/>
      <w:bookmarkStart w:id="22" w:name="n2wf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Times New Roman" w:eastAsia="標楷體" w:hAnsi="Times New Roman"/>
          <w:sz w:val="32"/>
          <w:szCs w:val="32"/>
        </w:rPr>
        <w:t>(1</w:t>
      </w:r>
      <w:r w:rsidR="000078EA">
        <w:rPr>
          <w:rFonts w:ascii="Times New Roman" w:eastAsia="標楷體" w:hAnsi="Times New Roman" w:hint="eastAsia"/>
          <w:sz w:val="32"/>
          <w:szCs w:val="32"/>
        </w:rPr>
        <w:t>0</w:t>
      </w:r>
      <w:r>
        <w:rPr>
          <w:rFonts w:ascii="Times New Roman" w:eastAsia="標楷體" w:hAnsi="Times New Roman"/>
          <w:sz w:val="32"/>
          <w:szCs w:val="32"/>
        </w:rPr>
        <w:t>:</w:t>
      </w:r>
      <w:r w:rsidR="000078EA">
        <w:rPr>
          <w:rFonts w:ascii="Times New Roman" w:eastAsia="標楷體" w:hAnsi="Times New Roman" w:hint="eastAsia"/>
          <w:sz w:val="32"/>
          <w:szCs w:val="32"/>
        </w:rPr>
        <w:t>3</w:t>
      </w:r>
      <w:r w:rsidR="005115B0">
        <w:rPr>
          <w:rFonts w:ascii="Times New Roman" w:eastAsia="標楷體" w:hAnsi="Times New Roman" w:hint="eastAsia"/>
          <w:sz w:val="32"/>
          <w:szCs w:val="32"/>
        </w:rPr>
        <w:t>0</w:t>
      </w:r>
      <w:r>
        <w:rPr>
          <w:rFonts w:ascii="Times New Roman" w:eastAsia="標楷體" w:hAnsi="Times New Roman"/>
          <w:sz w:val="32"/>
          <w:szCs w:val="32"/>
        </w:rPr>
        <w:t>)</w:t>
      </w:r>
    </w:p>
    <w:p w:rsidR="00CC241D" w:rsidRDefault="00CC241D">
      <w:pPr>
        <w:widowControl/>
        <w:suppressAutoHyphens w:val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</w:p>
    <w:p w:rsidR="00CC241D" w:rsidRDefault="00CC241D">
      <w:pPr>
        <w:spacing w:line="520" w:lineRule="exact"/>
        <w:ind w:firstLine="282"/>
        <w:sectPr w:rsidR="00CC241D" w:rsidSect="0000038B">
          <w:footerReference w:type="default" r:id="rId9"/>
          <w:pgSz w:w="11906" w:h="16838"/>
          <w:pgMar w:top="1440" w:right="1247" w:bottom="1440" w:left="1247" w:header="851" w:footer="992" w:gutter="0"/>
          <w:cols w:space="720"/>
          <w:docGrid w:type="lines" w:linePitch="624"/>
        </w:sectPr>
      </w:pPr>
    </w:p>
    <w:p w:rsidR="005A4C6E" w:rsidRDefault="005A4C6E">
      <w:pPr>
        <w:widowControl/>
        <w:suppressAutoHyphens w:val="0"/>
        <w:sectPr w:rsidR="005A4C6E" w:rsidSect="00232A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797" w:bottom="1440" w:left="1701" w:header="720" w:footer="720" w:gutter="0"/>
          <w:cols w:space="720"/>
          <w:docGrid w:type="lines" w:linePitch="641"/>
        </w:sectPr>
      </w:pPr>
      <w:r>
        <w:rPr>
          <w:noProof/>
        </w:rPr>
        <w:lastRenderedPageBreak/>
        <w:drawing>
          <wp:inline distT="0" distB="0" distL="0" distR="0" wp14:anchorId="73A94C55" wp14:editId="40E254E3">
            <wp:extent cx="6120765" cy="85959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9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C6E" w:rsidRPr="00232A2C" w:rsidRDefault="005A4C6E" w:rsidP="005A4C6E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lastRenderedPageBreak/>
        <w:t>安全危害確認及風險管理紀錄表</w:t>
      </w:r>
      <w:r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      </w:t>
      </w:r>
      <w:r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</w:t>
      </w:r>
      <w:r>
        <w:rPr>
          <w:rFonts w:ascii="標楷體" w:eastAsia="標楷體" w:hAnsi="標楷體" w:hint="eastAsia"/>
          <w:b/>
          <w:color w:val="0000FF"/>
          <w:kern w:val="2"/>
          <w:szCs w:val="24"/>
        </w:rPr>
        <w:t>6015</w:t>
      </w:r>
      <w:r w:rsidRPr="00232A2C">
        <w:rPr>
          <w:rFonts w:ascii="標楷體" w:eastAsia="標楷體" w:hAnsi="標楷體"/>
          <w:b/>
          <w:kern w:val="2"/>
          <w:sz w:val="36"/>
          <w:szCs w:val="36"/>
        </w:rPr>
        <w:t xml:space="preserve"> </w:t>
      </w:r>
      <w:r w:rsidRPr="005A4C6E">
        <w:rPr>
          <w:rFonts w:ascii="標楷體" w:eastAsia="標楷體" w:hAnsi="標楷體" w:hint="eastAsia"/>
          <w:kern w:val="2"/>
          <w:sz w:val="32"/>
          <w:szCs w:val="32"/>
          <w:bdr w:val="single" w:sz="4" w:space="0" w:color="auto"/>
        </w:rPr>
        <w:t>附件一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1418"/>
        <w:gridCol w:w="4252"/>
        <w:gridCol w:w="1134"/>
        <w:gridCol w:w="1701"/>
      </w:tblGrid>
      <w:tr w:rsidR="005A4C6E" w:rsidRPr="00232A2C" w:rsidTr="00F96767">
        <w:trPr>
          <w:trHeight w:val="933"/>
        </w:trPr>
        <w:tc>
          <w:tcPr>
            <w:tcW w:w="1560" w:type="dxa"/>
            <w:vAlign w:val="center"/>
          </w:tcPr>
          <w:p w:rsidR="005A4C6E" w:rsidRPr="00A51B24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</w:t>
            </w:r>
          </w:p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(危害編號)</w:t>
            </w:r>
          </w:p>
        </w:tc>
        <w:tc>
          <w:tcPr>
            <w:tcW w:w="2126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126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1418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4252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風險移除/降低策略（措施）</w:t>
            </w:r>
          </w:p>
        </w:tc>
        <w:tc>
          <w:tcPr>
            <w:tcW w:w="1134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1701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成期限/負責人</w:t>
            </w:r>
          </w:p>
        </w:tc>
      </w:tr>
      <w:tr w:rsidR="005A4C6E" w:rsidRPr="00232A2C" w:rsidTr="00F96767">
        <w:trPr>
          <w:trHeight w:val="3094"/>
        </w:trPr>
        <w:tc>
          <w:tcPr>
            <w:tcW w:w="1560" w:type="dxa"/>
          </w:tcPr>
          <w:p w:rsidR="005A4C6E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10902</w:t>
            </w:r>
          </w:p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凌天航空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因增加停放1架</w:t>
            </w: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直昇機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(共2架)於</w:t>
            </w: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棚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廠，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原劃設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之拖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機動線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(棚廠與機坪</w:t>
            </w: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間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)無法符合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實際拖機作業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需求。</w:t>
            </w:r>
          </w:p>
        </w:tc>
        <w:tc>
          <w:tcPr>
            <w:tcW w:w="2126" w:type="dxa"/>
          </w:tcPr>
          <w:p w:rsidR="005A4C6E" w:rsidRPr="001D40F8" w:rsidRDefault="005A4C6E" w:rsidP="00F96767">
            <w:pPr>
              <w:suppressAutoHyphens w:val="0"/>
              <w:autoSpaceDN/>
              <w:snapToGrid w:val="0"/>
              <w:spacing w:beforeLines="50" w:before="320" w:line="2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拖機作業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時</w:t>
            </w:r>
            <w:r w:rsidRPr="0097604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恐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造成航空器與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界圍或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地面裝備發生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擦撞受損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檢修。</w:t>
            </w:r>
          </w:p>
        </w:tc>
        <w:tc>
          <w:tcPr>
            <w:tcW w:w="1418" w:type="dxa"/>
          </w:tcPr>
          <w:p w:rsidR="005A4C6E" w:rsidRPr="007D22DE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7D22DE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2C</w:t>
            </w:r>
          </w:p>
          <w:p w:rsidR="005A4C6E" w:rsidRPr="007D22DE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7D22DE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可容忍</w:t>
            </w:r>
          </w:p>
          <w:p w:rsidR="005A4C6E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</w:p>
        </w:tc>
        <w:tc>
          <w:tcPr>
            <w:tcW w:w="4252" w:type="dxa"/>
          </w:tcPr>
          <w:p w:rsidR="005A4C6E" w:rsidRPr="00A32F18" w:rsidRDefault="005A4C6E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於棚廠至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機坪再增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設1條拖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機動線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，以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利拖機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人員辨識。</w:t>
            </w:r>
          </w:p>
          <w:p w:rsidR="005A4C6E" w:rsidRPr="00950358" w:rsidRDefault="005A4C6E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5A4C6E" w:rsidRPr="00232A2C" w:rsidRDefault="005A4C6E" w:rsidP="00F96767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凌天</w:t>
            </w:r>
            <w:proofErr w:type="gramEnd"/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公司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修正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拖機作業</w:t>
            </w:r>
            <w:proofErr w:type="gramEnd"/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程序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後，報航空站備查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:rsidR="005A4C6E" w:rsidRPr="00232A2C" w:rsidRDefault="005A4C6E" w:rsidP="00F96767">
            <w:pPr>
              <w:keepNext/>
              <w:suppressAutoHyphens w:val="0"/>
              <w:autoSpaceDN/>
              <w:spacing w:beforeLines="50" w:before="320" w:line="260" w:lineRule="exact"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E</w:t>
            </w:r>
          </w:p>
          <w:p w:rsidR="005A4C6E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5A4C6E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4C6E" w:rsidRPr="00602FFE" w:rsidRDefault="005A4C6E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109/06/25凌天航空</w:t>
            </w:r>
          </w:p>
          <w:p w:rsidR="005A4C6E" w:rsidRDefault="005A4C6E" w:rsidP="00F96767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Pr="00232A2C" w:rsidRDefault="005A4C6E" w:rsidP="00CD527D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</w:t>
            </w:r>
            <w:r w:rsidRPr="00B467D3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凌天航空</w:t>
            </w:r>
          </w:p>
        </w:tc>
      </w:tr>
      <w:tr w:rsidR="005A4C6E" w:rsidRPr="00232A2C" w:rsidTr="00F96767">
        <w:trPr>
          <w:trHeight w:val="525"/>
        </w:trPr>
        <w:tc>
          <w:tcPr>
            <w:tcW w:w="14317" w:type="dxa"/>
            <w:gridSpan w:val="7"/>
          </w:tcPr>
          <w:p w:rsidR="005A4C6E" w:rsidRPr="000908BD" w:rsidRDefault="005A4C6E" w:rsidP="00F96767">
            <w:pPr>
              <w:suppressAutoHyphens w:val="0"/>
              <w:autoSpaceDN/>
              <w:spacing w:beforeLines="50" w:before="320" w:line="360" w:lineRule="exact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908B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決議：經安全工作小組會議(109/06/15)表決，全體同意通過。</w:t>
            </w:r>
          </w:p>
          <w:p w:rsidR="005A4C6E" w:rsidRPr="000908BD" w:rsidRDefault="005A4C6E" w:rsidP="005A4C6E">
            <w:pPr>
              <w:suppressAutoHyphens w:val="0"/>
              <w:autoSpaceDN/>
              <w:spacing w:beforeLines="50" w:before="320" w:line="360" w:lineRule="exact"/>
              <w:ind w:left="1145" w:hangingChars="409" w:hanging="1145"/>
              <w:contextualSpacing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0908B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</w:t>
            </w:r>
          </w:p>
        </w:tc>
      </w:tr>
      <w:tr w:rsidR="005A4C6E" w:rsidRPr="00232A2C" w:rsidTr="00F96767">
        <w:trPr>
          <w:trHeight w:val="449"/>
        </w:trPr>
        <w:tc>
          <w:tcPr>
            <w:tcW w:w="14317" w:type="dxa"/>
            <w:gridSpan w:val="7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5A4C6E" w:rsidRPr="00232A2C" w:rsidTr="00F96767">
        <w:trPr>
          <w:trHeight w:val="473"/>
        </w:trPr>
        <w:tc>
          <w:tcPr>
            <w:tcW w:w="14317" w:type="dxa"/>
            <w:gridSpan w:val="7"/>
          </w:tcPr>
          <w:p w:rsidR="005A4C6E" w:rsidRPr="00137254" w:rsidRDefault="005A4C6E" w:rsidP="00F96767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備註:    </w:t>
            </w:r>
          </w:p>
        </w:tc>
      </w:tr>
    </w:tbl>
    <w:p w:rsidR="005A4C6E" w:rsidRDefault="005A4C6E" w:rsidP="005A4C6E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</w:p>
    <w:p w:rsidR="005A4C6E" w:rsidRPr="00232A2C" w:rsidRDefault="005A4C6E" w:rsidP="005A4C6E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lastRenderedPageBreak/>
        <w:t>安全危害確認及風險管理紀錄表</w:t>
      </w:r>
      <w:r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        </w:t>
      </w:r>
      <w:r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</w:t>
      </w:r>
      <w:r>
        <w:rPr>
          <w:rFonts w:ascii="標楷體" w:eastAsia="標楷體" w:hAnsi="標楷體" w:hint="eastAsia"/>
          <w:b/>
          <w:color w:val="0000FF"/>
          <w:kern w:val="2"/>
          <w:szCs w:val="24"/>
        </w:rPr>
        <w:t>615</w:t>
      </w:r>
      <w:r w:rsidRPr="005A4C6E">
        <w:rPr>
          <w:rFonts w:ascii="標楷體" w:eastAsia="標楷體" w:hAnsi="標楷體" w:hint="eastAsia"/>
          <w:kern w:val="2"/>
          <w:sz w:val="32"/>
          <w:szCs w:val="32"/>
          <w:bdr w:val="single" w:sz="4" w:space="0" w:color="auto"/>
        </w:rPr>
        <w:t>附件二</w:t>
      </w:r>
      <w:r w:rsidRPr="005A4C6E">
        <w:rPr>
          <w:rFonts w:ascii="標楷體" w:eastAsia="標楷體" w:hAnsi="標楷體"/>
          <w:b/>
          <w:kern w:val="2"/>
          <w:sz w:val="32"/>
          <w:szCs w:val="32"/>
        </w:rPr>
        <w:t xml:space="preserve">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851"/>
        <w:gridCol w:w="3969"/>
        <w:gridCol w:w="1134"/>
        <w:gridCol w:w="2551"/>
      </w:tblGrid>
      <w:tr w:rsidR="005A4C6E" w:rsidRPr="00232A2C" w:rsidTr="00F96767">
        <w:trPr>
          <w:trHeight w:val="735"/>
        </w:trPr>
        <w:tc>
          <w:tcPr>
            <w:tcW w:w="1560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評估案編號(危害編號)</w:t>
            </w:r>
          </w:p>
        </w:tc>
        <w:tc>
          <w:tcPr>
            <w:tcW w:w="2126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126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851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3969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風險移除/降低策略（措施）</w:t>
            </w:r>
          </w:p>
        </w:tc>
        <w:tc>
          <w:tcPr>
            <w:tcW w:w="1134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指數</w:t>
            </w:r>
          </w:p>
        </w:tc>
        <w:tc>
          <w:tcPr>
            <w:tcW w:w="2551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成期限/負責人</w:t>
            </w:r>
          </w:p>
        </w:tc>
      </w:tr>
      <w:tr w:rsidR="005A4C6E" w:rsidRPr="00232A2C" w:rsidTr="00F96767">
        <w:trPr>
          <w:trHeight w:val="2953"/>
        </w:trPr>
        <w:tc>
          <w:tcPr>
            <w:tcW w:w="1560" w:type="dxa"/>
          </w:tcPr>
          <w:p w:rsidR="005A4C6E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10903</w:t>
            </w:r>
          </w:p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E2EA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風雨走廊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(天花板)</w:t>
            </w:r>
            <w:r w:rsidRPr="005E2EA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施工，影響旅客動線。</w:t>
            </w:r>
          </w:p>
        </w:tc>
        <w:tc>
          <w:tcPr>
            <w:tcW w:w="2126" w:type="dxa"/>
          </w:tcPr>
          <w:p w:rsidR="005A4C6E" w:rsidRDefault="005A4C6E" w:rsidP="00F96767">
            <w:pPr>
              <w:pStyle w:val="a7"/>
              <w:numPr>
                <w:ilvl w:val="0"/>
                <w:numId w:val="14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施工封閉設施將影響旅客搭</w:t>
            </w:r>
            <w:proofErr w:type="gramStart"/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機動線</w:t>
            </w:r>
            <w:proofErr w:type="gramEnd"/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，造成航班延誤。</w:t>
            </w:r>
          </w:p>
          <w:p w:rsidR="005A4C6E" w:rsidRPr="00824723" w:rsidRDefault="005A4C6E" w:rsidP="00F96767">
            <w:pPr>
              <w:pStyle w:val="a7"/>
              <w:numPr>
                <w:ilvl w:val="0"/>
                <w:numId w:val="14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封閉</w:t>
            </w:r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區域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施工後將影響地勤作業，增加等待提領行李之時間及航班延誤。</w:t>
            </w:r>
          </w:p>
          <w:p w:rsidR="005A4C6E" w:rsidRPr="00824723" w:rsidRDefault="005A4C6E" w:rsidP="00F96767">
            <w:pPr>
              <w:pStyle w:val="a7"/>
              <w:numPr>
                <w:ilvl w:val="0"/>
                <w:numId w:val="14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空側風雨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走廊封閉後，通道寬度不足，將影響旅客通行</w:t>
            </w:r>
            <w:r w:rsidRPr="0082472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851" w:type="dxa"/>
          </w:tcPr>
          <w:p w:rsidR="005A4C6E" w:rsidRPr="003B49D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2C</w:t>
            </w:r>
          </w:p>
          <w:p w:rsidR="005A4C6E" w:rsidRPr="003B49D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可容忍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4C6E" w:rsidRPr="002C5079" w:rsidRDefault="005A4C6E" w:rsidP="00F96767">
            <w:pPr>
              <w:pStyle w:val="a7"/>
              <w:numPr>
                <w:ilvl w:val="0"/>
                <w:numId w:val="12"/>
              </w:numPr>
              <w:suppressAutoHyphens w:val="0"/>
              <w:autoSpaceDN/>
              <w:adjustRightIn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請施工單位妥善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規劃旅客動線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及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增設引導標誌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，並保留可供旅客通行之寬度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1）</w:t>
            </w:r>
          </w:p>
          <w:p w:rsidR="005A4C6E" w:rsidRDefault="005A4C6E" w:rsidP="00F96767">
            <w:pPr>
              <w:pStyle w:val="a7"/>
              <w:suppressAutoHyphens w:val="0"/>
              <w:autoSpaceDN/>
              <w:adjustRightInd w:val="0"/>
              <w:spacing w:line="300" w:lineRule="exact"/>
              <w:ind w:left="36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5A4C6E" w:rsidRPr="002C5079" w:rsidRDefault="005A4C6E" w:rsidP="00F96767">
            <w:pPr>
              <w:pStyle w:val="a7"/>
              <w:numPr>
                <w:ilvl w:val="0"/>
                <w:numId w:val="12"/>
              </w:numPr>
              <w:suppressAutoHyphens w:val="0"/>
              <w:autoSpaceDN/>
              <w:adjustRightIn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請承辦單位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施工前先行規劃分段施工之方式，並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召開施工協調會</w:t>
            </w:r>
            <w:proofErr w:type="gramStart"/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讓空側作業</w:t>
            </w:r>
            <w:proofErr w:type="gramEnd"/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瞭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解施工內容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（預計7月期 間進行施工）</w:t>
            </w:r>
            <w:r w:rsidRPr="002C50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  <w:p w:rsidR="005A4C6E" w:rsidRPr="002C5079" w:rsidRDefault="005A4C6E" w:rsidP="00F96767">
            <w:pPr>
              <w:pStyle w:val="a7"/>
              <w:suppressAutoHyphens w:val="0"/>
              <w:autoSpaceDN/>
              <w:adjustRightInd w:val="0"/>
              <w:spacing w:line="300" w:lineRule="exact"/>
              <w:ind w:left="360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5A4C6E" w:rsidRPr="00C435B0" w:rsidRDefault="005A4C6E" w:rsidP="00F96767">
            <w:pPr>
              <w:pStyle w:val="a7"/>
              <w:numPr>
                <w:ilvl w:val="0"/>
                <w:numId w:val="12"/>
              </w:numPr>
              <w:suppressAutoHyphens w:val="0"/>
              <w:autoSpaceDN/>
              <w:adjustRightIn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435B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航空公司加強引導旅客。</w:t>
            </w:r>
          </w:p>
          <w:p w:rsidR="005A4C6E" w:rsidRPr="00C435B0" w:rsidRDefault="005A4C6E" w:rsidP="00F96767">
            <w:pPr>
              <w:pStyle w:val="a7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5A4C6E" w:rsidRPr="00C435B0" w:rsidRDefault="005A4C6E" w:rsidP="00F96767">
            <w:pPr>
              <w:pStyle w:val="a7"/>
              <w:numPr>
                <w:ilvl w:val="0"/>
                <w:numId w:val="12"/>
              </w:numPr>
              <w:suppressAutoHyphens w:val="0"/>
              <w:autoSpaceDN/>
              <w:adjustRightIn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航務組值班人員不定期督導施工進度，以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確保空側運作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正常。</w:t>
            </w:r>
          </w:p>
        </w:tc>
        <w:tc>
          <w:tcPr>
            <w:tcW w:w="1134" w:type="dxa"/>
          </w:tcPr>
          <w:p w:rsidR="005A4C6E" w:rsidRPr="00232A2C" w:rsidRDefault="005A4C6E" w:rsidP="00F96767">
            <w:pPr>
              <w:keepNext/>
              <w:suppressAutoHyphens w:val="0"/>
              <w:autoSpaceDN/>
              <w:spacing w:line="300" w:lineRule="exact"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2E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109/06/30(施工前)/業務組</w:t>
            </w: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109/06/30(施工前)/業務組</w:t>
            </w:r>
          </w:p>
          <w:p w:rsidR="005A4C6E" w:rsidRPr="002D2650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Pr="0050190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109/09/30(施工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期間)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/航空公司</w:t>
            </w:r>
          </w:p>
          <w:p w:rsidR="005A4C6E" w:rsidRPr="00232A2C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109/09/30(施工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期間)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/航務組</w:t>
            </w:r>
          </w:p>
        </w:tc>
      </w:tr>
      <w:tr w:rsidR="005A4C6E" w:rsidRPr="00232A2C" w:rsidTr="00F96767">
        <w:trPr>
          <w:trHeight w:val="543"/>
        </w:trPr>
        <w:tc>
          <w:tcPr>
            <w:tcW w:w="14317" w:type="dxa"/>
            <w:gridSpan w:val="7"/>
          </w:tcPr>
          <w:p w:rsidR="005A4C6E" w:rsidRPr="00232A2C" w:rsidRDefault="005A4C6E" w:rsidP="005A4C6E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決</w:t>
            </w:r>
            <w:r w:rsidRPr="0075698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議：經安全工作小組會議(109/06/15)表決，全體同意通過。</w:t>
            </w:r>
            <w:r w:rsidRPr="00756985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 xml:space="preserve">       </w:t>
            </w:r>
          </w:p>
        </w:tc>
      </w:tr>
      <w:tr w:rsidR="005A4C6E" w:rsidRPr="00232A2C" w:rsidTr="00F96767">
        <w:trPr>
          <w:trHeight w:val="559"/>
        </w:trPr>
        <w:tc>
          <w:tcPr>
            <w:tcW w:w="14317" w:type="dxa"/>
            <w:gridSpan w:val="7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5A4C6E" w:rsidRPr="00232A2C" w:rsidTr="00F96767">
        <w:trPr>
          <w:trHeight w:val="667"/>
        </w:trPr>
        <w:tc>
          <w:tcPr>
            <w:tcW w:w="14317" w:type="dxa"/>
            <w:gridSpan w:val="7"/>
          </w:tcPr>
          <w:p w:rsidR="005A4C6E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備註: </w:t>
            </w:r>
          </w:p>
          <w:p w:rsidR="005A4C6E" w:rsidRPr="00CC32D2" w:rsidRDefault="005A4C6E" w:rsidP="00F96767">
            <w:pPr>
              <w:pStyle w:val="a7"/>
              <w:numPr>
                <w:ilvl w:val="0"/>
                <w:numId w:val="13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double"/>
              </w:rPr>
            </w:pPr>
            <w:r w:rsidRPr="00B27A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風雨走廊(天花板)施工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係靠牆部分，</w:t>
            </w:r>
            <w:r w:rsidRPr="00B27A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施工作業將</w:t>
            </w:r>
            <w:proofErr w:type="gramStart"/>
            <w:r w:rsidRPr="00B27A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採</w:t>
            </w:r>
            <w:proofErr w:type="gramEnd"/>
            <w:r w:rsidRPr="00B27AF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分段分區，屆時施工區域將以移動式圍籬隔離，餘留可通行走道約有2米寬，初估人員仍能雙向通行。</w:t>
            </w:r>
          </w:p>
        </w:tc>
      </w:tr>
    </w:tbl>
    <w:p w:rsidR="005A4C6E" w:rsidRPr="001E7635" w:rsidRDefault="005A4C6E" w:rsidP="005A4C6E">
      <w:pPr>
        <w:tabs>
          <w:tab w:val="center" w:pos="6979"/>
        </w:tabs>
        <w:suppressAutoHyphens w:val="0"/>
        <w:autoSpaceDN/>
        <w:spacing w:beforeLines="50" w:before="320" w:line="2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4E5BC" wp14:editId="7ABE405A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C6E" w:rsidRDefault="005A4C6E" w:rsidP="005A4C6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0.35pt;margin-top:-732.65pt;width:57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">
                <v:textbox>
                  <w:txbxContent>
                    <w:p w:rsidR="005A4C6E" w:rsidRDefault="005A4C6E" w:rsidP="005A4C6E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A4C6E" w:rsidRPr="001E7635" w:rsidRDefault="005A4C6E" w:rsidP="005A4C6E">
      <w:pPr>
        <w:tabs>
          <w:tab w:val="center" w:pos="6979"/>
        </w:tabs>
        <w:suppressAutoHyphens w:val="0"/>
        <w:autoSpaceDN/>
        <w:spacing w:beforeLines="50" w:before="320"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62FA" wp14:editId="33FCF860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C6E" w:rsidRDefault="005A4C6E" w:rsidP="005A4C6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7" type="#_x0000_t202" style="position:absolute;margin-left:430.35pt;margin-top:-732.65pt;width:57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">
                <v:textbox>
                  <w:txbxContent>
                    <w:p w:rsidR="005A4C6E" w:rsidRDefault="005A4C6E" w:rsidP="005A4C6E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A4C6E" w:rsidRPr="00232A2C" w:rsidRDefault="005A4C6E" w:rsidP="005A4C6E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t>安全危害確認及風險管理紀錄表</w:t>
      </w:r>
      <w:r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        </w:t>
      </w:r>
      <w:r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</w:t>
      </w:r>
      <w:r>
        <w:rPr>
          <w:rFonts w:ascii="標楷體" w:eastAsia="標楷體" w:hAnsi="標楷體" w:hint="eastAsia"/>
          <w:b/>
          <w:color w:val="0000FF"/>
          <w:kern w:val="2"/>
          <w:szCs w:val="24"/>
        </w:rPr>
        <w:t>615</w:t>
      </w:r>
      <w:r w:rsidRPr="00232A2C">
        <w:rPr>
          <w:rFonts w:ascii="標楷體" w:eastAsia="標楷體" w:hAnsi="標楷體"/>
          <w:b/>
          <w:kern w:val="2"/>
          <w:sz w:val="36"/>
          <w:szCs w:val="36"/>
        </w:rPr>
        <w:t xml:space="preserve"> </w:t>
      </w:r>
      <w:r w:rsidRPr="005A4C6E">
        <w:rPr>
          <w:rFonts w:ascii="標楷體" w:eastAsia="標楷體" w:hAnsi="標楷體" w:hint="eastAsia"/>
          <w:kern w:val="2"/>
          <w:sz w:val="32"/>
          <w:szCs w:val="32"/>
          <w:bdr w:val="single" w:sz="4" w:space="0" w:color="auto"/>
        </w:rPr>
        <w:t>附件</w:t>
      </w:r>
      <w:proofErr w:type="gramStart"/>
      <w:r w:rsidRPr="005A4C6E">
        <w:rPr>
          <w:rFonts w:ascii="標楷體" w:eastAsia="標楷體" w:hAnsi="標楷體" w:hint="eastAsia"/>
          <w:kern w:val="2"/>
          <w:sz w:val="32"/>
          <w:szCs w:val="32"/>
          <w:bdr w:val="single" w:sz="4" w:space="0" w:color="auto"/>
        </w:rPr>
        <w:t>三</w:t>
      </w:r>
      <w:proofErr w:type="gramEnd"/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992"/>
        <w:gridCol w:w="3261"/>
        <w:gridCol w:w="992"/>
        <w:gridCol w:w="2693"/>
      </w:tblGrid>
      <w:tr w:rsidR="005A4C6E" w:rsidRPr="00232A2C" w:rsidTr="00F96767">
        <w:trPr>
          <w:trHeight w:val="933"/>
        </w:trPr>
        <w:tc>
          <w:tcPr>
            <w:tcW w:w="1560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評估案編號(危害編號)</w:t>
            </w:r>
          </w:p>
        </w:tc>
        <w:tc>
          <w:tcPr>
            <w:tcW w:w="2409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410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992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3261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（措施）</w:t>
            </w:r>
          </w:p>
        </w:tc>
        <w:tc>
          <w:tcPr>
            <w:tcW w:w="992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2693" w:type="dxa"/>
            <w:vAlign w:val="center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成期限/負責人</w:t>
            </w:r>
          </w:p>
        </w:tc>
      </w:tr>
      <w:tr w:rsidR="005A4C6E" w:rsidRPr="00232A2C" w:rsidTr="00F96767">
        <w:trPr>
          <w:trHeight w:val="3049"/>
        </w:trPr>
        <w:tc>
          <w:tcPr>
            <w:tcW w:w="1560" w:type="dxa"/>
          </w:tcPr>
          <w:p w:rsidR="005A4C6E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10904</w:t>
            </w:r>
          </w:p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4C6E" w:rsidRPr="00232A2C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目前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情較為穩定，又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推展國旅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，噴射機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飛航本機場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班次增加，於7月至8月份班次規劃已超越以往航班最大量，故對空橋設施及地勤裝備需求大增。</w:t>
            </w:r>
          </w:p>
        </w:tc>
        <w:tc>
          <w:tcPr>
            <w:tcW w:w="2410" w:type="dxa"/>
          </w:tcPr>
          <w:p w:rsidR="005A4C6E" w:rsidRPr="007C790B" w:rsidRDefault="005A4C6E" w:rsidP="005A4C6E">
            <w:pPr>
              <w:pStyle w:val="a7"/>
              <w:numPr>
                <w:ilvl w:val="0"/>
                <w:numId w:val="15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C790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空橋妥善率不佳、扶梯</w:t>
            </w:r>
            <w:proofErr w:type="gramStart"/>
            <w:r w:rsidRPr="007C790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車及滾帶</w:t>
            </w:r>
            <w:proofErr w:type="gramEnd"/>
            <w:r w:rsidRPr="007C790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車等地勤裝備數量不足，將增加旅客等候下機時間，造成航班延誤，亦可能影響戰鬥機作業。</w:t>
            </w:r>
          </w:p>
          <w:p w:rsidR="005A4C6E" w:rsidRPr="007C790B" w:rsidRDefault="005A4C6E" w:rsidP="005A4C6E">
            <w:pPr>
              <w:pStyle w:val="a7"/>
              <w:numPr>
                <w:ilvl w:val="0"/>
                <w:numId w:val="15"/>
              </w:numPr>
              <w:suppressAutoHyphens w:val="0"/>
              <w:autoSpaceDN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地勤人力不足將增加航機地停作業，影響機坪調度</w:t>
            </w:r>
          </w:p>
        </w:tc>
        <w:tc>
          <w:tcPr>
            <w:tcW w:w="992" w:type="dxa"/>
          </w:tcPr>
          <w:p w:rsidR="005A4C6E" w:rsidRPr="00D4625B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D4625B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3D</w:t>
            </w:r>
          </w:p>
          <w:p w:rsidR="005A4C6E" w:rsidRPr="00D4625B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  <w:r w:rsidRPr="00D4625B">
              <w:rPr>
                <w:rFonts w:ascii="標楷體" w:eastAsia="標楷體" w:hAnsi="標楷體" w:hint="eastAsia"/>
                <w:b/>
                <w:color w:val="FF9900"/>
                <w:kern w:val="2"/>
                <w:szCs w:val="24"/>
              </w:rPr>
              <w:t>可容忍</w:t>
            </w:r>
          </w:p>
          <w:p w:rsidR="005A4C6E" w:rsidRPr="00D4625B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</w:p>
        </w:tc>
        <w:tc>
          <w:tcPr>
            <w:tcW w:w="3261" w:type="dxa"/>
          </w:tcPr>
          <w:p w:rsidR="005A4C6E" w:rsidRPr="00A32F18" w:rsidRDefault="005A4C6E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提升</w:t>
            </w:r>
            <w:r w:rsidRPr="002D7C14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空橋妥善率</w:t>
            </w: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 w:rsidRPr="00512D6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(備註1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、1.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a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.</w:t>
            </w:r>
            <w:r w:rsidRPr="00512D6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</w:p>
          <w:p w:rsidR="005A4C6E" w:rsidRDefault="005A4C6E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32F1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航空公司增加地面裝備。(備註2、2.a.、3、3.a.)</w:t>
            </w:r>
          </w:p>
          <w:p w:rsidR="005A4C6E" w:rsidRDefault="005A4C6E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5A4C6E" w:rsidRPr="00232A2C" w:rsidRDefault="005A4C6E" w:rsidP="00F96767">
            <w:pPr>
              <w:suppressAutoHyphens w:val="0"/>
              <w:autoSpaceDN/>
              <w:adjustRightInd w:val="0"/>
              <w:spacing w:line="30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3.請地勤公司適度檢討人力規劃以提升作業安全。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另所增加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之人力，應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實施空側作業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安全宣導，以確保作業安全。(備註4、5)</w:t>
            </w:r>
          </w:p>
        </w:tc>
        <w:tc>
          <w:tcPr>
            <w:tcW w:w="992" w:type="dxa"/>
          </w:tcPr>
          <w:p w:rsidR="005A4C6E" w:rsidRPr="00232A2C" w:rsidRDefault="005A4C6E" w:rsidP="00F96767">
            <w:pPr>
              <w:keepNext/>
              <w:suppressAutoHyphens w:val="0"/>
              <w:autoSpaceDN/>
              <w:spacing w:line="300" w:lineRule="exact"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3E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5A4C6E" w:rsidRPr="00232A2C" w:rsidRDefault="005A4C6E" w:rsidP="00F96767">
            <w:pPr>
              <w:suppressAutoHyphens w:val="0"/>
              <w:autoSpaceDN/>
              <w:spacing w:line="300" w:lineRule="exact"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</w:p>
        </w:tc>
        <w:tc>
          <w:tcPr>
            <w:tcW w:w="2693" w:type="dxa"/>
          </w:tcPr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109/06/24</w:t>
            </w: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福恩公司/業務組</w:t>
            </w: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</w:t>
            </w: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立榮航空/華信航空</w:t>
            </w: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</w:p>
          <w:p w:rsidR="005A4C6E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109/06/30</w:t>
            </w:r>
          </w:p>
          <w:p w:rsidR="005A4C6E" w:rsidRPr="00232A2C" w:rsidRDefault="005A4C6E" w:rsidP="00F96767">
            <w:pPr>
              <w:suppressAutoHyphens w:val="0"/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立榮航空/華信航空</w:t>
            </w:r>
          </w:p>
        </w:tc>
      </w:tr>
      <w:tr w:rsidR="005A4C6E" w:rsidRPr="00232A2C" w:rsidTr="00F96767">
        <w:trPr>
          <w:trHeight w:val="555"/>
        </w:trPr>
        <w:tc>
          <w:tcPr>
            <w:tcW w:w="14317" w:type="dxa"/>
            <w:gridSpan w:val="7"/>
          </w:tcPr>
          <w:p w:rsidR="005A4C6E" w:rsidRDefault="005A4C6E" w:rsidP="00F96767">
            <w:pPr>
              <w:suppressAutoHyphens w:val="0"/>
              <w:autoSpaceDN/>
              <w:spacing w:beforeLines="50" w:before="320" w:line="360" w:lineRule="exact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F33D3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決議：經安全工作小組會議(109/06/15)表決，全體同意通過。</w:t>
            </w:r>
          </w:p>
          <w:p w:rsidR="005A4C6E" w:rsidRPr="000F33D3" w:rsidRDefault="005A4C6E" w:rsidP="005A4C6E">
            <w:pPr>
              <w:suppressAutoHyphens w:val="0"/>
              <w:autoSpaceDN/>
              <w:spacing w:beforeLines="50" w:before="320" w:line="360" w:lineRule="exact"/>
              <w:ind w:left="885" w:hangingChars="316" w:hanging="885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F1F42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 xml:space="preserve">      </w:t>
            </w:r>
          </w:p>
        </w:tc>
      </w:tr>
      <w:tr w:rsidR="005A4C6E" w:rsidRPr="00232A2C" w:rsidTr="00F96767">
        <w:trPr>
          <w:trHeight w:val="449"/>
        </w:trPr>
        <w:tc>
          <w:tcPr>
            <w:tcW w:w="14317" w:type="dxa"/>
            <w:gridSpan w:val="7"/>
          </w:tcPr>
          <w:p w:rsidR="005A4C6E" w:rsidRPr="00232A2C" w:rsidRDefault="005A4C6E" w:rsidP="00F96767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5A4C6E" w:rsidRPr="00232A2C" w:rsidTr="00F96767">
        <w:trPr>
          <w:trHeight w:val="1266"/>
        </w:trPr>
        <w:tc>
          <w:tcPr>
            <w:tcW w:w="14317" w:type="dxa"/>
            <w:gridSpan w:val="7"/>
          </w:tcPr>
          <w:p w:rsidR="005A4C6E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 xml:space="preserve">備註: 1.自2月起空橋時有故障。      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ind w:left="1168" w:hangingChars="417" w:hanging="1168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1.a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查前因受疫情影響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致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零件無法運送至本場，無法及時修復。6月10已順利取得零件並修復。請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空橋操作廠商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福恩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機械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遇</w:t>
            </w:r>
            <w:proofErr w:type="gramStart"/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空橋有任何</w:t>
            </w:r>
            <w:proofErr w:type="gramEnd"/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異常應隨時通知業務組及航務組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，並請管理單位預購耗材以確保地面作業順遂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ind w:firstLineChars="300" w:firstLine="84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2.華信航空現有可操作裝備:滾帶車1部、大拖車1部、扶梯車1部。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ind w:firstLineChars="300" w:firstLine="84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2.a.華信航空將於6月30增加行李車4部。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3.立榮航空現有:</w:t>
            </w:r>
            <w:r w:rsidRPr="0091307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滾帶車1部、大拖車1部。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3.a.立榮航空將於6月21日增加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滾帶車1部、大拖車1部、扶梯車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</w:t>
            </w:r>
            <w:r w:rsidRPr="0099379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部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及行李車2部。</w:t>
            </w:r>
          </w:p>
          <w:p w:rsidR="005A4C6E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4.華信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航空預劃安排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由台灣支援32員(6/16起)、當地短期聘用10人。</w:t>
            </w:r>
          </w:p>
          <w:p w:rsidR="005A4C6E" w:rsidRPr="00826F33" w:rsidRDefault="005A4C6E" w:rsidP="00F96767">
            <w:p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5.立榮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航空預劃</w:t>
            </w:r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安排</w:t>
            </w:r>
            <w:proofErr w:type="gramEnd"/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由台灣支援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20</w:t>
            </w:r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員(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7月</w:t>
            </w:r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起)、當地短期聘用10人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(6/15起)</w:t>
            </w:r>
            <w:r w:rsidRPr="0015206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</w:t>
            </w:r>
          </w:p>
        </w:tc>
      </w:tr>
    </w:tbl>
    <w:p w:rsidR="005A4C6E" w:rsidRPr="001E7635" w:rsidRDefault="005A4C6E" w:rsidP="005A4C6E">
      <w:pPr>
        <w:tabs>
          <w:tab w:val="center" w:pos="6979"/>
        </w:tabs>
        <w:suppressAutoHyphens w:val="0"/>
        <w:autoSpaceDN/>
        <w:spacing w:beforeLines="50" w:before="320" w:line="2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EEA4A" wp14:editId="436F0800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C6E" w:rsidRDefault="005A4C6E" w:rsidP="005A4C6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28" type="#_x0000_t202" style="position:absolute;margin-left:430.35pt;margin-top:-732.65pt;width:57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">
                <v:textbox>
                  <w:txbxContent>
                    <w:p w:rsidR="005A4C6E" w:rsidRDefault="005A4C6E" w:rsidP="005A4C6E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A4C6E" w:rsidRPr="005A4C6E" w:rsidRDefault="005A4C6E">
      <w:pPr>
        <w:widowControl/>
        <w:suppressAutoHyphens w:val="0"/>
      </w:pPr>
    </w:p>
    <w:p w:rsidR="00E67328" w:rsidRDefault="00E67328" w:rsidP="005E4B9D">
      <w:pPr>
        <w:spacing w:line="520" w:lineRule="exact"/>
      </w:pPr>
    </w:p>
    <w:sectPr w:rsidR="00E67328" w:rsidSect="005A4C6E">
      <w:pgSz w:w="16838" w:h="11906" w:orient="landscape"/>
      <w:pgMar w:top="1304" w:right="1440" w:bottom="1418" w:left="1440" w:header="720" w:footer="72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39" w:rsidRDefault="00041539">
      <w:r>
        <w:separator/>
      </w:r>
    </w:p>
  </w:endnote>
  <w:endnote w:type="continuationSeparator" w:id="0">
    <w:p w:rsidR="00041539" w:rsidRDefault="0004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36" w:rsidRDefault="0015673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2D63">
      <w:rPr>
        <w:noProof/>
        <w:lang w:val="zh-TW"/>
      </w:rPr>
      <w:t>1</w:t>
    </w:r>
    <w:r>
      <w:rPr>
        <w:lang w:val="zh-TW"/>
      </w:rPr>
      <w:fldChar w:fldCharType="end"/>
    </w:r>
  </w:p>
  <w:p w:rsidR="00156736" w:rsidRDefault="001567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36" w:rsidRDefault="00156736" w:rsidP="00156736">
    <w:pPr>
      <w:pStyle w:val="a5"/>
      <w:framePr w:wrap="around" w:vAnchor="text" w:hAnchor="margin" w:xAlign="right" w:y="1"/>
      <w:spacing w:before="12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6736" w:rsidRDefault="00156736" w:rsidP="00156736">
    <w:pPr>
      <w:pStyle w:val="a5"/>
      <w:spacing w:before="12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36" w:rsidRDefault="00156736" w:rsidP="00156736">
    <w:pPr>
      <w:pStyle w:val="a5"/>
      <w:spacing w:before="120"/>
      <w:jc w:val="right"/>
    </w:pPr>
    <w:r>
      <w:fldChar w:fldCharType="begin"/>
    </w:r>
    <w:r>
      <w:instrText>PAGE   \* MERGEFORMAT</w:instrText>
    </w:r>
    <w:r>
      <w:fldChar w:fldCharType="separate"/>
    </w:r>
    <w:r w:rsidR="00E42D63" w:rsidRPr="00E42D63">
      <w:rPr>
        <w:noProof/>
        <w:lang w:val="zh-TW"/>
      </w:rPr>
      <w:t>6</w:t>
    </w:r>
    <w:r>
      <w:fldChar w:fldCharType="end"/>
    </w:r>
  </w:p>
  <w:p w:rsidR="00156736" w:rsidRDefault="00156736" w:rsidP="00156736">
    <w:pPr>
      <w:pStyle w:val="a5"/>
      <w:spacing w:before="12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36" w:rsidRDefault="00156736" w:rsidP="00156736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39" w:rsidRDefault="00041539">
      <w:r>
        <w:rPr>
          <w:color w:val="000000"/>
        </w:rPr>
        <w:separator/>
      </w:r>
    </w:p>
  </w:footnote>
  <w:footnote w:type="continuationSeparator" w:id="0">
    <w:p w:rsidR="00041539" w:rsidRDefault="0004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36" w:rsidRDefault="00156736" w:rsidP="00156736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36" w:rsidRDefault="00156736" w:rsidP="00156736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36" w:rsidRDefault="00156736" w:rsidP="00156736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F57"/>
    <w:multiLevelType w:val="multilevel"/>
    <w:tmpl w:val="8F18F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775E7"/>
    <w:multiLevelType w:val="hybridMultilevel"/>
    <w:tmpl w:val="F7ECCB5E"/>
    <w:lvl w:ilvl="0" w:tplc="DFF2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323CBC"/>
    <w:multiLevelType w:val="hybridMultilevel"/>
    <w:tmpl w:val="5CB04714"/>
    <w:lvl w:ilvl="0" w:tplc="49969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B93C06"/>
    <w:multiLevelType w:val="hybridMultilevel"/>
    <w:tmpl w:val="4EC8D560"/>
    <w:lvl w:ilvl="0" w:tplc="894A4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7E1015"/>
    <w:multiLevelType w:val="hybridMultilevel"/>
    <w:tmpl w:val="A14C8D70"/>
    <w:lvl w:ilvl="0" w:tplc="1116E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B41CE1"/>
    <w:multiLevelType w:val="hybridMultilevel"/>
    <w:tmpl w:val="17F8D68C"/>
    <w:lvl w:ilvl="0" w:tplc="3222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3E3B05"/>
    <w:multiLevelType w:val="hybridMultilevel"/>
    <w:tmpl w:val="F33253E8"/>
    <w:lvl w:ilvl="0" w:tplc="3D9ABC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8F73F5"/>
    <w:multiLevelType w:val="hybridMultilevel"/>
    <w:tmpl w:val="97EA57E8"/>
    <w:lvl w:ilvl="0" w:tplc="4D90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8D7261"/>
    <w:multiLevelType w:val="multilevel"/>
    <w:tmpl w:val="79AAF36A"/>
    <w:lvl w:ilvl="0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="Times New Roman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6755A2"/>
    <w:multiLevelType w:val="hybridMultilevel"/>
    <w:tmpl w:val="6C660F08"/>
    <w:lvl w:ilvl="0" w:tplc="5288840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D27848"/>
    <w:multiLevelType w:val="multilevel"/>
    <w:tmpl w:val="4AB20E2A"/>
    <w:lvl w:ilvl="0">
      <w:start w:val="1"/>
      <w:numFmt w:val="decimal"/>
      <w:lvlText w:val="%1、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decimal"/>
      <w:lvlText w:val="(%3)"/>
      <w:lvlJc w:val="right"/>
      <w:pPr>
        <w:ind w:left="2291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56EA24D2"/>
    <w:multiLevelType w:val="multilevel"/>
    <w:tmpl w:val="A6849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C07B67"/>
    <w:multiLevelType w:val="hybridMultilevel"/>
    <w:tmpl w:val="F1AACCA2"/>
    <w:lvl w:ilvl="0" w:tplc="F962A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D20804"/>
    <w:multiLevelType w:val="multilevel"/>
    <w:tmpl w:val="67187C62"/>
    <w:lvl w:ilvl="0">
      <w:start w:val="2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F9A2B67"/>
    <w:multiLevelType w:val="hybridMultilevel"/>
    <w:tmpl w:val="9DEE63D8"/>
    <w:lvl w:ilvl="0" w:tplc="5A54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64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7328"/>
    <w:rsid w:val="0000038B"/>
    <w:rsid w:val="00000B41"/>
    <w:rsid w:val="000078EA"/>
    <w:rsid w:val="0001209E"/>
    <w:rsid w:val="00023B75"/>
    <w:rsid w:val="00024529"/>
    <w:rsid w:val="00041539"/>
    <w:rsid w:val="00047F21"/>
    <w:rsid w:val="00065EF7"/>
    <w:rsid w:val="00075D0F"/>
    <w:rsid w:val="000851A2"/>
    <w:rsid w:val="0009304A"/>
    <w:rsid w:val="00097FEE"/>
    <w:rsid w:val="000B713B"/>
    <w:rsid w:val="000D0A92"/>
    <w:rsid w:val="000D2F2A"/>
    <w:rsid w:val="00103478"/>
    <w:rsid w:val="0010628C"/>
    <w:rsid w:val="00113B88"/>
    <w:rsid w:val="00144752"/>
    <w:rsid w:val="00146F08"/>
    <w:rsid w:val="00153D5D"/>
    <w:rsid w:val="00156736"/>
    <w:rsid w:val="001E52FD"/>
    <w:rsid w:val="001F337B"/>
    <w:rsid w:val="002029BA"/>
    <w:rsid w:val="00210AD7"/>
    <w:rsid w:val="00211DC1"/>
    <w:rsid w:val="00232A2C"/>
    <w:rsid w:val="00244675"/>
    <w:rsid w:val="00244851"/>
    <w:rsid w:val="0025199A"/>
    <w:rsid w:val="00267FCC"/>
    <w:rsid w:val="002B6CD0"/>
    <w:rsid w:val="002C2104"/>
    <w:rsid w:val="002C58E8"/>
    <w:rsid w:val="003035B7"/>
    <w:rsid w:val="00334B90"/>
    <w:rsid w:val="00351FA0"/>
    <w:rsid w:val="00360773"/>
    <w:rsid w:val="003A2E3D"/>
    <w:rsid w:val="003A661D"/>
    <w:rsid w:val="003B4841"/>
    <w:rsid w:val="003C46E7"/>
    <w:rsid w:val="003D4BAC"/>
    <w:rsid w:val="003F70EB"/>
    <w:rsid w:val="0043597E"/>
    <w:rsid w:val="00435D16"/>
    <w:rsid w:val="00457F98"/>
    <w:rsid w:val="004E2B8E"/>
    <w:rsid w:val="004F2367"/>
    <w:rsid w:val="00504553"/>
    <w:rsid w:val="005115B0"/>
    <w:rsid w:val="005178B3"/>
    <w:rsid w:val="005246FC"/>
    <w:rsid w:val="00546BC8"/>
    <w:rsid w:val="005954A8"/>
    <w:rsid w:val="005A0017"/>
    <w:rsid w:val="005A4C6E"/>
    <w:rsid w:val="005A7260"/>
    <w:rsid w:val="005D3125"/>
    <w:rsid w:val="005D3693"/>
    <w:rsid w:val="005D62C9"/>
    <w:rsid w:val="005E4B9D"/>
    <w:rsid w:val="005F065F"/>
    <w:rsid w:val="005F0EB0"/>
    <w:rsid w:val="00613AF4"/>
    <w:rsid w:val="00620B49"/>
    <w:rsid w:val="00623FD0"/>
    <w:rsid w:val="0064326A"/>
    <w:rsid w:val="00666FDB"/>
    <w:rsid w:val="006E4940"/>
    <w:rsid w:val="006E49DB"/>
    <w:rsid w:val="006F26C6"/>
    <w:rsid w:val="00705364"/>
    <w:rsid w:val="007229F9"/>
    <w:rsid w:val="007327D4"/>
    <w:rsid w:val="00754548"/>
    <w:rsid w:val="007842D7"/>
    <w:rsid w:val="007A6AE0"/>
    <w:rsid w:val="007B0488"/>
    <w:rsid w:val="007F29CB"/>
    <w:rsid w:val="007F3E6A"/>
    <w:rsid w:val="007F4322"/>
    <w:rsid w:val="007F49E7"/>
    <w:rsid w:val="007F55C9"/>
    <w:rsid w:val="008251F6"/>
    <w:rsid w:val="00856CBD"/>
    <w:rsid w:val="0089456C"/>
    <w:rsid w:val="008A61F2"/>
    <w:rsid w:val="008C5C4F"/>
    <w:rsid w:val="008D0B72"/>
    <w:rsid w:val="008D78CD"/>
    <w:rsid w:val="009714C4"/>
    <w:rsid w:val="0098673B"/>
    <w:rsid w:val="009946D1"/>
    <w:rsid w:val="009B4552"/>
    <w:rsid w:val="009C72BF"/>
    <w:rsid w:val="009D0E69"/>
    <w:rsid w:val="009D31B1"/>
    <w:rsid w:val="009F1646"/>
    <w:rsid w:val="009F7654"/>
    <w:rsid w:val="00A17952"/>
    <w:rsid w:val="00A20340"/>
    <w:rsid w:val="00A56332"/>
    <w:rsid w:val="00A62635"/>
    <w:rsid w:val="00A71ED6"/>
    <w:rsid w:val="00A97C2F"/>
    <w:rsid w:val="00AA008B"/>
    <w:rsid w:val="00AF283C"/>
    <w:rsid w:val="00B046A7"/>
    <w:rsid w:val="00B153AC"/>
    <w:rsid w:val="00B41456"/>
    <w:rsid w:val="00B8282F"/>
    <w:rsid w:val="00B83840"/>
    <w:rsid w:val="00BA422E"/>
    <w:rsid w:val="00BB180B"/>
    <w:rsid w:val="00BB198C"/>
    <w:rsid w:val="00BC6859"/>
    <w:rsid w:val="00BF5D6C"/>
    <w:rsid w:val="00C03B93"/>
    <w:rsid w:val="00C423E9"/>
    <w:rsid w:val="00C46FF1"/>
    <w:rsid w:val="00C5245D"/>
    <w:rsid w:val="00C71DA7"/>
    <w:rsid w:val="00C83C18"/>
    <w:rsid w:val="00C9688A"/>
    <w:rsid w:val="00CB0798"/>
    <w:rsid w:val="00CC241D"/>
    <w:rsid w:val="00CD527D"/>
    <w:rsid w:val="00CD6E55"/>
    <w:rsid w:val="00CF15D3"/>
    <w:rsid w:val="00CF178D"/>
    <w:rsid w:val="00D47CD3"/>
    <w:rsid w:val="00D61930"/>
    <w:rsid w:val="00D82C42"/>
    <w:rsid w:val="00DA1B20"/>
    <w:rsid w:val="00DA443A"/>
    <w:rsid w:val="00DB4B39"/>
    <w:rsid w:val="00DE19A5"/>
    <w:rsid w:val="00E12492"/>
    <w:rsid w:val="00E22743"/>
    <w:rsid w:val="00E25D02"/>
    <w:rsid w:val="00E36C14"/>
    <w:rsid w:val="00E42D63"/>
    <w:rsid w:val="00E67328"/>
    <w:rsid w:val="00E92ADF"/>
    <w:rsid w:val="00EB1390"/>
    <w:rsid w:val="00EB4F22"/>
    <w:rsid w:val="00EC2D06"/>
    <w:rsid w:val="00EC359B"/>
    <w:rsid w:val="00EE524E"/>
    <w:rsid w:val="00F22A29"/>
    <w:rsid w:val="00F402B7"/>
    <w:rsid w:val="00F40A9F"/>
    <w:rsid w:val="00F652EE"/>
    <w:rsid w:val="00F65AD3"/>
    <w:rsid w:val="00F95258"/>
    <w:rsid w:val="00FB49A4"/>
    <w:rsid w:val="00FC17C8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0D06-C3F1-4F19-A921-D4503ECC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黃光松299</dc:creator>
  <cp:lastModifiedBy>user</cp:lastModifiedBy>
  <cp:revision>13</cp:revision>
  <cp:lastPrinted>2020-06-17T23:52:00Z</cp:lastPrinted>
  <dcterms:created xsi:type="dcterms:W3CDTF">2019-04-24T03:47:00Z</dcterms:created>
  <dcterms:modified xsi:type="dcterms:W3CDTF">2020-06-17T23:52:00Z</dcterms:modified>
</cp:coreProperties>
</file>